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/>
        <w:drawing>
          <wp:inline distB="114300" distT="114300" distL="114300" distR="114300">
            <wp:extent cx="2079372" cy="119538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79372" cy="11953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081088" cy="1081088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1088" cy="1081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042988" cy="1042988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2988" cy="1042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ОСЕННИЙ МАРКЕТ СОВРЕМЕННОГО ИСКУССТВА WIN-WIN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"/>
        <w:jc w:val="both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b w:val="1"/>
          <w:rtl w:val="0"/>
        </w:rPr>
        <w:t xml:space="preserve">8 и 9 октября в Центре современного искусства Винзавод состоится осенний маркет WIN-WIN, </w:t>
      </w:r>
      <w:r w:rsidDel="00000000" w:rsidR="00000000" w:rsidRPr="00000000">
        <w:rPr>
          <w:rtl w:val="0"/>
        </w:rPr>
        <w:t xml:space="preserve">где художники, галереи, творческие объединения и мастерские представят живопись, графику, скульптуры и другие форматы современного искусства.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jc w:val="both"/>
        <w:rPr>
          <w:color w:val="555555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20"/>
        <w:jc w:val="both"/>
        <w:rPr/>
      </w:pPr>
      <w:r w:rsidDel="00000000" w:rsidR="00000000" w:rsidRPr="00000000">
        <w:rPr>
          <w:b w:val="1"/>
          <w:rtl w:val="0"/>
        </w:rPr>
        <w:t xml:space="preserve">Маркет WIN-WIN</w:t>
      </w:r>
      <w:r w:rsidDel="00000000" w:rsidR="00000000" w:rsidRPr="00000000">
        <w:rPr>
          <w:rtl w:val="0"/>
        </w:rPr>
        <w:t xml:space="preserve">  входит в программу мер поддержки, запущенную в феврале 2022 года, с предоставлением грантов на участие в проекте. </w:t>
      </w:r>
    </w:p>
    <w:p w:rsidR="00000000" w:rsidDel="00000000" w:rsidP="00000000" w:rsidRDefault="00000000" w:rsidRPr="00000000" w14:paraId="0000000A">
      <w:pPr>
        <w:ind w:left="0" w:firstLine="0"/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2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«Маркет – это в первую очередь про искусство, которое несмотря на сложившиеся ограничения, развивается и существует. Именно это мы хотим сказать в первую очередь – искусство есть и Винзавод продолжит его поддерживать. Огромный интерес к участию и доверие художников лишний раз убеждает, что WIN-WIN –  актуальный проект для сообщества именно здесь и именно сейчас», – </w:t>
      </w:r>
      <w:r w:rsidDel="00000000" w:rsidR="00000000" w:rsidRPr="00000000">
        <w:rPr>
          <w:rtl w:val="0"/>
        </w:rPr>
        <w:t xml:space="preserve">Сабина Чагина, арт-директор ЦСИ Винзавод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720"/>
        <w:jc w:val="both"/>
        <w:rPr/>
      </w:pPr>
      <w:r w:rsidDel="00000000" w:rsidR="00000000" w:rsidRPr="00000000">
        <w:rPr>
          <w:b w:val="1"/>
          <w:rtl w:val="0"/>
        </w:rPr>
        <w:t xml:space="preserve">Маркет WIN-WIN</w:t>
      </w:r>
      <w:r w:rsidDel="00000000" w:rsidR="00000000" w:rsidRPr="00000000">
        <w:rPr>
          <w:rtl w:val="0"/>
        </w:rPr>
        <w:t xml:space="preserve"> — совместная инициатива</w:t>
      </w:r>
      <w:r w:rsidDel="00000000" w:rsidR="00000000" w:rsidRPr="00000000">
        <w:rPr>
          <w:b w:val="1"/>
          <w:rtl w:val="0"/>
        </w:rPr>
        <w:t xml:space="preserve"> ЦСИ Винзавод</w:t>
      </w:r>
      <w:r w:rsidDel="00000000" w:rsidR="00000000" w:rsidRPr="00000000">
        <w:rPr>
          <w:rtl w:val="0"/>
        </w:rPr>
        <w:t xml:space="preserve"> и </w:t>
      </w:r>
      <w:r w:rsidDel="00000000" w:rsidR="00000000" w:rsidRPr="00000000">
        <w:rPr>
          <w:b w:val="1"/>
          <w:rtl w:val="0"/>
        </w:rPr>
        <w:t xml:space="preserve">издательства Формат Один</w:t>
      </w:r>
      <w:r w:rsidDel="00000000" w:rsidR="00000000" w:rsidRPr="00000000">
        <w:rPr>
          <w:rtl w:val="0"/>
        </w:rPr>
        <w:t xml:space="preserve">, направленная на поддержку арт-индустрии </w:t>
      </w:r>
      <w:r w:rsidDel="00000000" w:rsidR="00000000" w:rsidRPr="00000000">
        <w:rPr>
          <w:b w:val="1"/>
          <w:rtl w:val="0"/>
        </w:rPr>
        <w:t xml:space="preserve">по созданию эффективного доступа к искусству и творческим процессам для каждого</w:t>
      </w:r>
      <w:r w:rsidDel="00000000" w:rsidR="00000000" w:rsidRPr="00000000">
        <w:rPr>
          <w:rtl w:val="0"/>
        </w:rPr>
        <w:t xml:space="preserve">. Это возможность для независимых художников и творческих объединений представить свои работы наравне с галереями и издательствами, а для гостей </w:t>
      </w:r>
      <w:r w:rsidDel="00000000" w:rsidR="00000000" w:rsidRPr="00000000">
        <w:rPr>
          <w:rtl w:val="0"/>
        </w:rPr>
        <w:t xml:space="preserve">—</w:t>
      </w:r>
      <w:r w:rsidDel="00000000" w:rsidR="00000000" w:rsidRPr="00000000">
        <w:rPr>
          <w:rtl w:val="0"/>
        </w:rPr>
        <w:t xml:space="preserve"> познакомиться лично с авторами и поддержать творческое сообщество в непростые времена. </w:t>
      </w:r>
    </w:p>
    <w:p w:rsidR="00000000" w:rsidDel="00000000" w:rsidP="00000000" w:rsidRDefault="00000000" w:rsidRPr="00000000" w14:paraId="0000000E">
      <w:pPr>
        <w:ind w:left="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720"/>
        <w:jc w:val="both"/>
        <w:rPr/>
      </w:pPr>
      <w:r w:rsidDel="00000000" w:rsidR="00000000" w:rsidRPr="00000000">
        <w:rPr>
          <w:rtl w:val="0"/>
        </w:rPr>
        <w:t xml:space="preserve">На осенний маркет поступило рекордное количество заявок,  </w:t>
      </w:r>
      <w:r w:rsidDel="00000000" w:rsidR="00000000" w:rsidRPr="00000000">
        <w:rPr>
          <w:b w:val="1"/>
          <w:rtl w:val="0"/>
        </w:rPr>
        <w:t xml:space="preserve">более 500 заявок</w:t>
      </w:r>
      <w:r w:rsidDel="00000000" w:rsidR="00000000" w:rsidRPr="00000000">
        <w:rPr>
          <w:rtl w:val="0"/>
        </w:rPr>
        <w:t xml:space="preserve">, из которых эксперты отобрали более 100 участников. Осенний маркет маркет WIN-WIN займет три пространства — Цех Белого, Цех Красного, Винтажный зал. Среди участников осеннего маркета WIN-WIN, как уже известные коллекционерам и профессионалам художники, так и новые имена, отобранные экспертным советом.</w:t>
      </w:r>
    </w:p>
    <w:p w:rsidR="00000000" w:rsidDel="00000000" w:rsidP="00000000" w:rsidRDefault="00000000" w:rsidRPr="00000000" w14:paraId="00000010">
      <w:pPr>
        <w:spacing w:after="240" w:before="240" w:lineRule="auto"/>
        <w:ind w:left="0" w:firstLine="720"/>
        <w:jc w:val="both"/>
        <w:rPr>
          <w:color w:val="222222"/>
          <w:highlight w:val="white"/>
        </w:rPr>
      </w:pPr>
      <w:r w:rsidDel="00000000" w:rsidR="00000000" w:rsidRPr="00000000">
        <w:rPr>
          <w:b w:val="1"/>
          <w:i w:val="1"/>
          <w:color w:val="222222"/>
          <w:rtl w:val="0"/>
        </w:rPr>
        <w:t xml:space="preserve">Художники</w:t>
      </w:r>
      <w:r w:rsidDel="00000000" w:rsidR="00000000" w:rsidRPr="00000000">
        <w:rPr>
          <w:b w:val="1"/>
          <w:color w:val="222222"/>
          <w:rtl w:val="0"/>
        </w:rPr>
        <w:t xml:space="preserve">: </w:t>
      </w:r>
      <w:r w:rsidDel="00000000" w:rsidR="00000000" w:rsidRPr="00000000">
        <w:rPr>
          <w:color w:val="222222"/>
          <w:highlight w:val="white"/>
          <w:rtl w:val="0"/>
        </w:rPr>
        <w:t xml:space="preserve">Мария Ефременко,</w:t>
      </w:r>
      <w:r w:rsidDel="00000000" w:rsidR="00000000" w:rsidRPr="00000000">
        <w:rPr>
          <w:color w:val="fc0f0f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Леша Мелки, Анна КАСС,</w:t>
      </w:r>
      <w:r w:rsidDel="00000000" w:rsidR="00000000" w:rsidRPr="00000000">
        <w:rPr>
          <w:color w:val="fc0f0f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Dima Filimonov, Юля Шалыгина, Георгий Хомич, Алексей Кокорин, Владимир Абих, Антон TMM, Байгалиев Саян,</w:t>
      </w:r>
      <w:r w:rsidDel="00000000" w:rsidR="00000000" w:rsidRPr="00000000">
        <w:rPr>
          <w:b w:val="1"/>
          <w:color w:val="fc0f0f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Sasha RTS, Слава PTRK, Иван Симонов, Александра Weld Queen и другие.</w:t>
      </w:r>
    </w:p>
    <w:p w:rsidR="00000000" w:rsidDel="00000000" w:rsidP="00000000" w:rsidRDefault="00000000" w:rsidRPr="00000000" w14:paraId="00000011">
      <w:pPr>
        <w:spacing w:after="240" w:before="240" w:lineRule="auto"/>
        <w:ind w:left="0" w:firstLine="720"/>
        <w:jc w:val="both"/>
        <w:rPr>
          <w:color w:val="222222"/>
          <w:highlight w:val="white"/>
        </w:rPr>
      </w:pPr>
      <w:r w:rsidDel="00000000" w:rsidR="00000000" w:rsidRPr="00000000">
        <w:rPr>
          <w:b w:val="1"/>
          <w:i w:val="1"/>
          <w:color w:val="222222"/>
          <w:rtl w:val="0"/>
        </w:rPr>
        <w:t xml:space="preserve">Галереи</w:t>
      </w:r>
      <w:r w:rsidDel="00000000" w:rsidR="00000000" w:rsidRPr="00000000">
        <w:rPr>
          <w:b w:val="1"/>
          <w:color w:val="222222"/>
          <w:rtl w:val="0"/>
        </w:rPr>
        <w:t xml:space="preserve">: </w:t>
      </w:r>
      <w:r w:rsidDel="00000000" w:rsidR="00000000" w:rsidRPr="00000000">
        <w:rPr>
          <w:color w:val="222222"/>
          <w:rtl w:val="0"/>
        </w:rPr>
        <w:t xml:space="preserve">VisualGap gallery</w:t>
      </w:r>
      <w:r w:rsidDel="00000000" w:rsidR="00000000" w:rsidRPr="00000000">
        <w:rPr>
          <w:color w:val="222222"/>
          <w:highlight w:val="white"/>
          <w:rtl w:val="0"/>
        </w:rPr>
        <w:t xml:space="preserve">, </w:t>
      </w:r>
      <w:r w:rsidDel="00000000" w:rsidR="00000000" w:rsidRPr="00000000">
        <w:rPr>
          <w:color w:val="222222"/>
          <w:highlight w:val="white"/>
          <w:rtl w:val="0"/>
        </w:rPr>
        <w:t xml:space="preserve">a-s-t-r-a Gallery,TEXTURA gallery.</w:t>
      </w:r>
    </w:p>
    <w:p w:rsidR="00000000" w:rsidDel="00000000" w:rsidP="00000000" w:rsidRDefault="00000000" w:rsidRPr="00000000" w14:paraId="00000012">
      <w:pPr>
        <w:spacing w:after="240" w:before="240" w:lineRule="auto"/>
        <w:ind w:left="0" w:firstLine="720"/>
        <w:jc w:val="both"/>
        <w:rPr>
          <w:color w:val="222222"/>
        </w:rPr>
      </w:pPr>
      <w:r w:rsidDel="00000000" w:rsidR="00000000" w:rsidRPr="00000000">
        <w:rPr>
          <w:b w:val="1"/>
          <w:i w:val="1"/>
          <w:color w:val="222222"/>
          <w:rtl w:val="0"/>
        </w:rPr>
        <w:t xml:space="preserve">Творческие объединения</w:t>
      </w:r>
      <w:r w:rsidDel="00000000" w:rsidR="00000000" w:rsidRPr="00000000">
        <w:rPr>
          <w:b w:val="1"/>
          <w:color w:val="222222"/>
          <w:rtl w:val="0"/>
        </w:rPr>
        <w:t xml:space="preserve">:</w:t>
      </w:r>
      <w:r w:rsidDel="00000000" w:rsidR="00000000" w:rsidRPr="00000000">
        <w:rPr>
          <w:color w:val="fc0f0f"/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Независимая арт группа CM21/22, Это не здесь, Самоорганизация BOLOTO,</w:t>
      </w:r>
      <w:r w:rsidDel="00000000" w:rsidR="00000000" w:rsidRPr="00000000">
        <w:rPr>
          <w:color w:val="fc0f0f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Фантазеры, SREDA и другие.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ind w:left="0" w:firstLine="720"/>
        <w:jc w:val="both"/>
        <w:rPr>
          <w:b w:val="1"/>
          <w:color w:val="222222"/>
        </w:rPr>
      </w:pPr>
      <w:r w:rsidDel="00000000" w:rsidR="00000000" w:rsidRPr="00000000">
        <w:rPr>
          <w:b w:val="1"/>
          <w:i w:val="1"/>
          <w:color w:val="222222"/>
          <w:rtl w:val="0"/>
        </w:rPr>
        <w:t xml:space="preserve">Мастерские, издания и издательства, фонды</w:t>
      </w:r>
      <w:r w:rsidDel="00000000" w:rsidR="00000000" w:rsidRPr="00000000">
        <w:rPr>
          <w:color w:val="222222"/>
          <w:rtl w:val="0"/>
        </w:rPr>
        <w:t xml:space="preserve">:</w:t>
      </w:r>
      <w:r w:rsidDel="00000000" w:rsidR="00000000" w:rsidRPr="00000000">
        <w:rPr>
          <w:color w:val="fc0f0f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ArtTube Editions</w:t>
      </w:r>
      <w:r w:rsidDel="00000000" w:rsidR="00000000" w:rsidRPr="00000000">
        <w:rPr>
          <w:color w:val="fc0f0f"/>
          <w:highlight w:val="white"/>
          <w:rtl w:val="0"/>
        </w:rPr>
        <w:t xml:space="preserve">, </w:t>
      </w:r>
      <w:r w:rsidDel="00000000" w:rsidR="00000000" w:rsidRPr="00000000">
        <w:rPr>
          <w:color w:val="222222"/>
          <w:highlight w:val="white"/>
          <w:rtl w:val="0"/>
        </w:rPr>
        <w:t xml:space="preserve">Russian Independent SelfPublished, Sputnikat Press, Петрозаводская графическая мастерская, Unframed Edition, MOROZ CERAMICS, Издательство Носорог, Платформа Форма.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720"/>
        <w:jc w:val="both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rtl w:val="0"/>
        </w:rPr>
        <w:t xml:space="preserve">Список уточняется и дополняется, полная версия опубликована </w:t>
      </w: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на сайте Центра современного искусства Винзавод</w:t>
        </w:r>
      </w:hyperlink>
      <w:r w:rsidDel="00000000" w:rsidR="00000000" w:rsidRPr="00000000">
        <w:rPr>
          <w:b w:val="1"/>
          <w:rtl w:val="0"/>
        </w:rPr>
        <w:t xml:space="preserve"> и в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  <w:hyperlink r:id="rId10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м</w:t>
        </w:r>
      </w:hyperlink>
      <w:hyperlink r:id="rId11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ероприятии маркета ВКонтакте</w:t>
        </w:r>
      </w:hyperlink>
      <w:r w:rsidDel="00000000" w:rsidR="00000000" w:rsidRPr="00000000">
        <w:rPr>
          <w:b w:val="1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В экспертном совете осеннего маркета современного искусства WIN-WIN: </w:t>
      </w:r>
      <w:r w:rsidDel="00000000" w:rsidR="00000000" w:rsidRPr="00000000">
        <w:rPr>
          <w:b w:val="1"/>
          <w:rtl w:val="0"/>
        </w:rPr>
        <w:t xml:space="preserve">Сабина Чагина</w:t>
      </w:r>
      <w:r w:rsidDel="00000000" w:rsidR="00000000" w:rsidRPr="00000000">
        <w:rPr>
          <w:rtl w:val="0"/>
        </w:rPr>
        <w:t xml:space="preserve">, арт-директор Центра современного искусства Винзавод, </w:t>
      </w:r>
      <w:r w:rsidDel="00000000" w:rsidR="00000000" w:rsidRPr="00000000">
        <w:rPr>
          <w:b w:val="1"/>
          <w:rtl w:val="0"/>
        </w:rPr>
        <w:t xml:space="preserve">Эльчин Али-Заде</w:t>
      </w:r>
      <w:r w:rsidDel="00000000" w:rsidR="00000000" w:rsidRPr="00000000">
        <w:rPr>
          <w:rtl w:val="0"/>
        </w:rPr>
        <w:t xml:space="preserve">, инициатор маркета, основатель галереи ФОРМАТ ОДИН, </w:t>
      </w:r>
      <w:r w:rsidDel="00000000" w:rsidR="00000000" w:rsidRPr="00000000">
        <w:rPr>
          <w:b w:val="1"/>
          <w:rtl w:val="0"/>
        </w:rPr>
        <w:t xml:space="preserve">Ксения Ламшина</w:t>
      </w:r>
      <w:r w:rsidDel="00000000" w:rsidR="00000000" w:rsidRPr="00000000">
        <w:rPr>
          <w:rtl w:val="0"/>
        </w:rPr>
        <w:t xml:space="preserve">, руководитель Радио «Культура».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7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Также в рамках мероприятия состоится серия детских мастер-классов, включая искусство вязания, создание коллажей и объектов стрит-арта.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720"/>
        <w:jc w:val="both"/>
        <w:rPr/>
      </w:pPr>
      <w:r w:rsidDel="00000000" w:rsidR="00000000" w:rsidRPr="00000000">
        <w:rPr>
          <w:rtl w:val="0"/>
        </w:rPr>
        <w:t xml:space="preserve">Осенний WIN-WIN маркет входит в </w:t>
      </w:r>
      <w:hyperlink r:id="rId12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Программу дополнительных мер поддержки</w:t>
        </w:r>
      </w:hyperlink>
      <w:r w:rsidDel="00000000" w:rsidR="00000000" w:rsidRPr="00000000">
        <w:rPr>
          <w:rtl w:val="0"/>
        </w:rPr>
        <w:t xml:space="preserve"> художественного сообщества от ЦСИ Винзавод. </w:t>
      </w:r>
      <w:r w:rsidDel="00000000" w:rsidR="00000000" w:rsidRPr="00000000">
        <w:rPr>
          <w:b w:val="1"/>
          <w:rtl w:val="0"/>
        </w:rPr>
        <w:t xml:space="preserve">Для отобранных заявителей предусмотрено участие в маркете на льготных условиях.</w:t>
      </w:r>
      <w:r w:rsidDel="00000000" w:rsidR="00000000" w:rsidRPr="00000000">
        <w:rPr>
          <w:rtl w:val="0"/>
        </w:rPr>
        <w:t xml:space="preserve"> Посещаемость четвертого маркета WIN-WIN, прошедшего в мае 2022 года, составила более 10 000 человек.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Генеральные партнеры: </w:t>
      </w:r>
      <w:hyperlink r:id="rId13">
        <w:r w:rsidDel="00000000" w:rsidR="00000000" w:rsidRPr="00000000">
          <w:rPr>
            <w:b w:val="1"/>
            <w:u w:val="single"/>
            <w:rtl w:val="0"/>
          </w:rPr>
          <w:t xml:space="preserve">Агентство креативных индустрий</w:t>
        </w:r>
      </w:hyperlink>
      <w:r w:rsidDel="00000000" w:rsidR="00000000" w:rsidRPr="00000000">
        <w:rPr>
          <w:b w:val="1"/>
          <w:rtl w:val="0"/>
        </w:rPr>
        <w:t xml:space="preserve">, </w:t>
      </w:r>
      <w:hyperlink r:id="rId14">
        <w:r w:rsidDel="00000000" w:rsidR="00000000" w:rsidRPr="00000000">
          <w:rPr>
            <w:b w:val="1"/>
            <w:u w:val="single"/>
            <w:rtl w:val="0"/>
          </w:rPr>
          <w:t xml:space="preserve">Created in Moscow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Информационные партнеры:</w:t>
      </w:r>
      <w:r w:rsidDel="00000000" w:rsidR="00000000" w:rsidRPr="00000000">
        <w:rPr>
          <w:rtl w:val="0"/>
        </w:rPr>
        <w:t xml:space="preserve">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«СНОБ»</w:t>
        </w:r>
      </w:hyperlink>
      <w:r w:rsidDel="00000000" w:rsidR="00000000" w:rsidRPr="00000000">
        <w:rPr>
          <w:rtl w:val="0"/>
        </w:rPr>
        <w:t xml:space="preserve">, </w:t>
      </w:r>
      <w:hyperlink r:id="rId1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«</w:t>
        </w:r>
      </w:hyperlink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Афиша</w:t>
        </w:r>
      </w:hyperlink>
      <w:hyperlink r:id="rId1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 </w:t>
        </w:r>
      </w:hyperlink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Daily</w:t>
        </w:r>
      </w:hyperlink>
      <w:hyperlink r:id="rId20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»</w:t>
        </w:r>
      </w:hyperlink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</w:t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«Радио «Культура» 91,6 FM</w:t>
        </w:r>
      </w:hyperlink>
      <w:r w:rsidDel="00000000" w:rsidR="00000000" w:rsidRPr="00000000">
        <w:rPr>
          <w:rtl w:val="0"/>
        </w:rPr>
        <w:t xml:space="preserve">, </w:t>
      </w: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SRSLY</w:t>
        </w:r>
      </w:hyperlink>
      <w:r w:rsidDel="00000000" w:rsidR="00000000" w:rsidRPr="00000000">
        <w:rPr>
          <w:rtl w:val="0"/>
        </w:rPr>
        <w:t xml:space="preserve">, </w:t>
      </w: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Daily Moscow</w:t>
        </w:r>
      </w:hyperlink>
      <w:r w:rsidDel="00000000" w:rsidR="00000000" w:rsidRPr="00000000">
        <w:rPr>
          <w:rtl w:val="0"/>
        </w:rPr>
        <w:t xml:space="preserve">, </w:t>
      </w: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Московская Щука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ind w:left="0" w:firstLine="0"/>
        <w:jc w:val="both"/>
        <w:rPr/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Посмотреть отзывы о маркете </w:t>
        </w:r>
      </w:hyperlink>
      <w:r w:rsidDel="00000000" w:rsidR="00000000" w:rsidRPr="00000000">
        <w:rPr>
          <w:color w:val="222222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Время работы маркета:</w:t>
      </w:r>
    </w:p>
    <w:p w:rsidR="00000000" w:rsidDel="00000000" w:rsidP="00000000" w:rsidRDefault="00000000" w:rsidRPr="00000000" w14:paraId="0000002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8 октября, 13:00-22:00 </w:t>
      </w:r>
    </w:p>
    <w:p w:rsidR="00000000" w:rsidDel="00000000" w:rsidP="00000000" w:rsidRDefault="00000000" w:rsidRPr="00000000" w14:paraId="0000002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9 октября, 13:00-22:00 </w:t>
      </w:r>
    </w:p>
    <w:p w:rsidR="00000000" w:rsidDel="00000000" w:rsidP="00000000" w:rsidRDefault="00000000" w:rsidRPr="00000000" w14:paraId="0000002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Вход свободный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ЦСИ Винзавод, Цех Белого, Цех Красного, Винтажный зал.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4-й Сыромятнический переулок, 1/8, Станции метро Курская, Чкаловская</w:t>
      </w:r>
    </w:p>
    <w:p w:rsidR="00000000" w:rsidDel="00000000" w:rsidP="00000000" w:rsidRDefault="00000000" w:rsidRPr="00000000" w14:paraId="00000027">
      <w:pPr>
        <w:spacing w:after="0" w:before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О ВИНЗАВОДЕ</w:t>
      </w:r>
    </w:p>
    <w:p w:rsidR="00000000" w:rsidDel="00000000" w:rsidP="00000000" w:rsidRDefault="00000000" w:rsidRPr="00000000" w14:paraId="0000002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Центр современного искусства Винзавод является первым и самым большим частным центром современного искусства в России, объединившим 12 галерей, образовательные программы, студии и мастерские, основная миссия — поддержка и развитие современного российского искусства.</w:t>
      </w:r>
    </w:p>
    <w:p w:rsidR="00000000" w:rsidDel="00000000" w:rsidP="00000000" w:rsidRDefault="00000000" w:rsidRPr="00000000" w14:paraId="0000002C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ПРО ИЗДАТЕЛЬСТВО ФОРМАТ ОДИН</w:t>
      </w:r>
    </w:p>
    <w:p w:rsidR="00000000" w:rsidDel="00000000" w:rsidP="00000000" w:rsidRDefault="00000000" w:rsidRPr="00000000" w14:paraId="0000002E">
      <w:pPr>
        <w:spacing w:after="240" w:before="24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Формат Один (Format1) – издательство и онлайн-галерея тиражного искусства современных российских художников. C 2014 года совместно с авторами практикует классические и экспериментальные методы ручной художественной печати на бумаге, издает малотиражные эстампы и мультипли, продюсирует культурные и образовательные инициативы, связанные с современным искусством и городской культурой.</w:t>
      </w:r>
    </w:p>
    <w:p w:rsidR="00000000" w:rsidDel="00000000" w:rsidP="00000000" w:rsidRDefault="00000000" w:rsidRPr="00000000" w14:paraId="0000002F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Контакты для прессы: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Наталия Щербак, менеджер пресс-службы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Фонда поддержки современного искусства Винзавод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Тел.: +7 905 531 3860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E-mail: pr4@winzavod.ru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40" w:before="240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before="240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aily.afisha.ru" TargetMode="External"/><Relationship Id="rId22" Type="http://schemas.openxmlformats.org/officeDocument/2006/relationships/hyperlink" Target="https://srsly.ru/" TargetMode="External"/><Relationship Id="rId21" Type="http://schemas.openxmlformats.org/officeDocument/2006/relationships/hyperlink" Target="https://smotrim.ru/" TargetMode="External"/><Relationship Id="rId24" Type="http://schemas.openxmlformats.org/officeDocument/2006/relationships/hyperlink" Target="https://t.me/moscow_pike" TargetMode="External"/><Relationship Id="rId23" Type="http://schemas.openxmlformats.org/officeDocument/2006/relationships/hyperlink" Target="https://dailymoscow.ru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inzavod.ru/calendar/special/osenniy-market-sovremennogo-iskusstva-win-win/" TargetMode="External"/><Relationship Id="rId25" Type="http://schemas.openxmlformats.org/officeDocument/2006/relationships/hyperlink" Target="http://format1.net/reviews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image" Target="media/image3.png"/><Relationship Id="rId11" Type="http://schemas.openxmlformats.org/officeDocument/2006/relationships/hyperlink" Target="https://vk.com/club213005633?t2fs=0d974ade2ca55d98b9_2" TargetMode="External"/><Relationship Id="rId10" Type="http://schemas.openxmlformats.org/officeDocument/2006/relationships/hyperlink" Target="https://vk.com/club213005633?t2fs=0d974ade2ca55d98b9_2" TargetMode="External"/><Relationship Id="rId13" Type="http://schemas.openxmlformats.org/officeDocument/2006/relationships/hyperlink" Target="https://moscow-creative.ru/" TargetMode="External"/><Relationship Id="rId12" Type="http://schemas.openxmlformats.org/officeDocument/2006/relationships/hyperlink" Target="https://winzavod.ru/support/" TargetMode="External"/><Relationship Id="rId15" Type="http://schemas.openxmlformats.org/officeDocument/2006/relationships/hyperlink" Target="https://snob.ru" TargetMode="External"/><Relationship Id="rId14" Type="http://schemas.openxmlformats.org/officeDocument/2006/relationships/hyperlink" Target="https://moscow-creative.ru/" TargetMode="External"/><Relationship Id="rId17" Type="http://schemas.openxmlformats.org/officeDocument/2006/relationships/hyperlink" Target="https://daily.afisha.ru" TargetMode="External"/><Relationship Id="rId16" Type="http://schemas.openxmlformats.org/officeDocument/2006/relationships/hyperlink" Target="https://daily.afisha.ru" TargetMode="External"/><Relationship Id="rId19" Type="http://schemas.openxmlformats.org/officeDocument/2006/relationships/hyperlink" Target="https://daily.afisha.ru" TargetMode="External"/><Relationship Id="rId18" Type="http://schemas.openxmlformats.org/officeDocument/2006/relationships/hyperlink" Target="https://daily.afish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